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tabs>
          <w:tab w:val="left" w:pos="566"/>
        </w:tabs>
        <w:spacing w:after="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shd w:fill="ffffff" w:val="clear"/>
        <w:tabs>
          <w:tab w:val="left" w:pos="566"/>
        </w:tabs>
        <w:spacing w:after="0" w:line="240" w:lineRule="auto"/>
        <w:contextualSpacing w:val="0"/>
        <w:jc w:val="center"/>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EK-7</w:t>
      </w:r>
      <w:r w:rsidDel="00000000" w:rsidR="00000000" w:rsidRPr="00000000">
        <w:rPr>
          <w:rtl w:val="0"/>
        </w:rPr>
      </w:r>
    </w:p>
    <w:p w:rsidR="00000000" w:rsidDel="00000000" w:rsidP="00000000" w:rsidRDefault="00000000" w:rsidRPr="00000000">
      <w:pPr>
        <w:shd w:fill="ffffff" w:val="clear"/>
        <w:tabs>
          <w:tab w:val="left" w:pos="566"/>
        </w:tabs>
        <w:spacing w:after="0" w:line="240" w:lineRule="auto"/>
        <w:contextualSpacing w:val="0"/>
        <w:jc w:val="center"/>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(Değişik:RG-8/8/2015-29439)</w:t>
      </w:r>
      <w:r w:rsidDel="00000000" w:rsidR="00000000" w:rsidRPr="00000000">
        <w:rPr>
          <w:rtl w:val="0"/>
        </w:rPr>
      </w:r>
    </w:p>
    <w:p w:rsidR="00000000" w:rsidDel="00000000" w:rsidP="00000000" w:rsidRDefault="00000000" w:rsidRPr="00000000">
      <w:pPr>
        <w:shd w:fill="ffffff" w:val="clear"/>
        <w:tabs>
          <w:tab w:val="left" w:pos="566"/>
        </w:tabs>
        <w:spacing w:after="0" w:line="240" w:lineRule="auto"/>
        <w:contextualSpacing w:val="0"/>
        <w:jc w:val="center"/>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pPr>
        <w:shd w:fill="ffffff" w:val="clear"/>
        <w:tabs>
          <w:tab w:val="left" w:pos="566"/>
        </w:tabs>
        <w:spacing w:after="0" w:line="240" w:lineRule="auto"/>
        <w:contextualSpacing w:val="0"/>
        <w:jc w:val="center"/>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ÖZEL ÖĞRETİM KURUMLARINDA ÜCRETSİZ OKUYACAK ÖĞRENCİ VE KURSİYER FORMU</w:t>
      </w:r>
      <w:r w:rsidDel="00000000" w:rsidR="00000000" w:rsidRPr="00000000">
        <w:rPr>
          <w:rtl w:val="0"/>
        </w:rPr>
      </w:r>
    </w:p>
    <w:tbl>
      <w:tblPr>
        <w:tblStyle w:val="Table1"/>
        <w:tblW w:w="91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3"/>
        <w:gridCol w:w="2688"/>
        <w:gridCol w:w="71"/>
        <w:gridCol w:w="1493"/>
        <w:gridCol w:w="1701"/>
        <w:gridCol w:w="1418"/>
        <w:gridCol w:w="738"/>
        <w:gridCol w:w="574"/>
        <w:tblGridChange w:id="0">
          <w:tblGrid>
            <w:gridCol w:w="463"/>
            <w:gridCol w:w="2688"/>
            <w:gridCol w:w="71"/>
            <w:gridCol w:w="1493"/>
            <w:gridCol w:w="1701"/>
            <w:gridCol w:w="1418"/>
            <w:gridCol w:w="738"/>
            <w:gridCol w:w="574"/>
          </w:tblGrid>
        </w:tblGridChange>
      </w:tblGrid>
      <w:tr>
        <w:tc>
          <w:tcPr>
            <w:vAlign w:val="top"/>
          </w:tcPr>
          <w:p w:rsidR="00000000" w:rsidDel="00000000" w:rsidP="00000000" w:rsidRDefault="00000000" w:rsidRPr="00000000">
            <w:pPr>
              <w:shd w:fill="ffffff" w:val="clear"/>
              <w:tabs>
                <w:tab w:val="left" w:pos="566"/>
              </w:tabs>
              <w:spacing w:after="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1</w:t>
            </w:r>
          </w:p>
        </w:tc>
        <w:tc>
          <w:tcPr>
            <w:gridSpan w:val="2"/>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Adı ve Soyadı</w:t>
            </w:r>
          </w:p>
        </w:tc>
        <w:tc>
          <w:tcPr>
            <w:gridSpan w:val="5"/>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Align w:val="top"/>
          </w:tcPr>
          <w:p w:rsidR="00000000" w:rsidDel="00000000" w:rsidP="00000000" w:rsidRDefault="00000000" w:rsidRPr="00000000">
            <w:pPr>
              <w:shd w:fill="ffffff" w:val="clear"/>
              <w:tabs>
                <w:tab w:val="left" w:pos="566"/>
              </w:tabs>
              <w:spacing w:after="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2</w:t>
            </w:r>
          </w:p>
        </w:tc>
        <w:tc>
          <w:tcPr>
            <w:gridSpan w:val="2"/>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T.C. Kimlik No</w:t>
            </w:r>
          </w:p>
        </w:tc>
        <w:tc>
          <w:tcPr>
            <w:gridSpan w:val="5"/>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Align w:val="top"/>
          </w:tcPr>
          <w:p w:rsidR="00000000" w:rsidDel="00000000" w:rsidP="00000000" w:rsidRDefault="00000000" w:rsidRPr="00000000">
            <w:pPr>
              <w:shd w:fill="ffffff" w:val="clear"/>
              <w:tabs>
                <w:tab w:val="left" w:pos="566"/>
              </w:tabs>
              <w:spacing w:after="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3</w:t>
            </w:r>
          </w:p>
        </w:tc>
        <w:tc>
          <w:tcPr>
            <w:gridSpan w:val="2"/>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Okulda sınıfı/Diğer Kurumlarda Öğretim Programı</w:t>
            </w:r>
          </w:p>
        </w:tc>
        <w:tc>
          <w:tcPr>
            <w:gridSpan w:val="5"/>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gridSpan w:val="8"/>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Durumunuza uygun olan bölümü (x) ile işaretleyiniz.</w:t>
            </w:r>
          </w:p>
        </w:tc>
      </w:tr>
      <w:tr>
        <w:tc>
          <w:tcPr>
            <w:vMerge w:val="restart"/>
            <w:vAlign w:val="top"/>
          </w:tcPr>
          <w:p w:rsidR="00000000" w:rsidDel="00000000" w:rsidP="00000000" w:rsidRDefault="00000000" w:rsidRPr="00000000">
            <w:pPr>
              <w:shd w:fill="ffffff" w:val="clear"/>
              <w:tabs>
                <w:tab w:val="left" w:pos="566"/>
              </w:tabs>
              <w:spacing w:after="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4</w:t>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b w:val="0"/>
                <w:color w:val="000000"/>
                <w:sz w:val="18"/>
                <w:szCs w:val="18"/>
                <w:vertAlign w:val="baseline"/>
              </w:rPr>
            </w:pPr>
            <w:r w:rsidDel="00000000" w:rsidR="00000000" w:rsidRPr="00000000">
              <w:rPr>
                <w:rFonts w:ascii="Times New Roman" w:cs="Times New Roman" w:eastAsia="Times New Roman" w:hAnsi="Times New Roman"/>
                <w:b w:val="1"/>
                <w:color w:val="000000"/>
                <w:sz w:val="18"/>
                <w:szCs w:val="18"/>
                <w:vertAlign w:val="baseline"/>
                <w:rtl w:val="0"/>
              </w:rPr>
              <w:t xml:space="preserve">ÖĞRENCİNİN BİR YIL ÖNCEKİ BAŞARI DURUMU </w:t>
            </w:r>
            <w:r w:rsidDel="00000000" w:rsidR="00000000" w:rsidRPr="00000000">
              <w:rPr>
                <w:rFonts w:ascii="Times New Roman" w:cs="Times New Roman" w:eastAsia="Times New Roman" w:hAnsi="Times New Roman"/>
                <w:color w:val="000000"/>
                <w:sz w:val="18"/>
                <w:szCs w:val="18"/>
                <w:vertAlign w:val="baseline"/>
                <w:rtl w:val="0"/>
              </w:rPr>
              <w:t xml:space="preserve">(İlköğretim ve ortaöğretim okulları 5-12 nci sınıflar için)</w:t>
            </w: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Pekiyi</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İyi</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Orta</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restart"/>
            <w:vAlign w:val="top"/>
          </w:tcPr>
          <w:p w:rsidR="00000000" w:rsidDel="00000000" w:rsidP="00000000" w:rsidRDefault="00000000" w:rsidRPr="00000000">
            <w:pPr>
              <w:shd w:fill="ffffff" w:val="clear"/>
              <w:tabs>
                <w:tab w:val="left" w:pos="566"/>
              </w:tabs>
              <w:spacing w:after="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5</w:t>
            </w:r>
          </w:p>
        </w:tc>
        <w:tc>
          <w:tcPr>
            <w:gridSpan w:val="7"/>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ANNE – BABA HAYATTA MI?</w:t>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Anne veya baba ölü</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İkisi de ölü</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Anne-baba ayrı</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restart"/>
            <w:vAlign w:val="top"/>
          </w:tcPr>
          <w:p w:rsidR="00000000" w:rsidDel="00000000" w:rsidP="00000000" w:rsidRDefault="00000000" w:rsidRPr="00000000">
            <w:pPr>
              <w:shd w:fill="ffffff" w:val="clear"/>
              <w:tabs>
                <w:tab w:val="left" w:pos="566"/>
              </w:tabs>
              <w:spacing w:after="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6</w:t>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ÖĞRENCİ VEYA KURSİYERİN RAPORA BAĞLI ENGEL DURUMU VAR MI?</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Hayır</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rPr>
          <w:trHeight w:val="220" w:hRule="atLeast"/>
        </w:trP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Evet</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restart"/>
            <w:vAlign w:val="top"/>
          </w:tcPr>
          <w:p w:rsidR="00000000" w:rsidDel="00000000" w:rsidP="00000000" w:rsidRDefault="00000000" w:rsidRPr="00000000">
            <w:pPr>
              <w:shd w:fill="ffffff" w:val="clear"/>
              <w:tabs>
                <w:tab w:val="left" w:pos="566"/>
              </w:tabs>
              <w:spacing w:after="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7</w:t>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AİLENİN AYLIK TOPLAM GELİRİ</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top"/>
          </w:tcPr>
          <w:p w:rsidR="00000000" w:rsidDel="00000000" w:rsidP="00000000" w:rsidRDefault="00000000" w:rsidRPr="00000000">
            <w:pPr>
              <w:spacing w:after="100" w:before="10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1.000 TL den daha az ise</w:t>
            </w: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top"/>
          </w:tcPr>
          <w:p w:rsidR="00000000" w:rsidDel="00000000" w:rsidP="00000000" w:rsidRDefault="00000000" w:rsidRPr="00000000">
            <w:pPr>
              <w:spacing w:after="100" w:before="10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1.000 TL veya 1.500 TL arası ise</w:t>
            </w: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top"/>
          </w:tcPr>
          <w:p w:rsidR="00000000" w:rsidDel="00000000" w:rsidP="00000000" w:rsidRDefault="00000000" w:rsidRPr="00000000">
            <w:pPr>
              <w:spacing w:after="100" w:before="10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1.501 TL veya 2.500 TL arası ise</w:t>
            </w: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top"/>
          </w:tcPr>
          <w:p w:rsidR="00000000" w:rsidDel="00000000" w:rsidP="00000000" w:rsidRDefault="00000000" w:rsidRPr="00000000">
            <w:pPr>
              <w:spacing w:after="100" w:before="10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2.501 TL veya 3.500 TL arası ise</w:t>
            </w: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top"/>
          </w:tcPr>
          <w:p w:rsidR="00000000" w:rsidDel="00000000" w:rsidP="00000000" w:rsidRDefault="00000000" w:rsidRPr="00000000">
            <w:pPr>
              <w:spacing w:after="100" w:before="10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3.501 TL veya 4.500 TL arası ise</w:t>
            </w: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top"/>
          </w:tcPr>
          <w:p w:rsidR="00000000" w:rsidDel="00000000" w:rsidP="00000000" w:rsidRDefault="00000000" w:rsidRPr="00000000">
            <w:pPr>
              <w:spacing w:after="100" w:before="10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4.501 TL veya 6.000 TL arası ise</w:t>
            </w: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top"/>
          </w:tcPr>
          <w:p w:rsidR="00000000" w:rsidDel="00000000" w:rsidP="00000000" w:rsidRDefault="00000000" w:rsidRPr="00000000">
            <w:pPr>
              <w:spacing w:after="100" w:before="10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6.001 TL veya 7.500 TL arası ise</w:t>
            </w: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top"/>
          </w:tcPr>
          <w:p w:rsidR="00000000" w:rsidDel="00000000" w:rsidP="00000000" w:rsidRDefault="00000000" w:rsidRPr="00000000">
            <w:pPr>
              <w:spacing w:after="100" w:before="10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7.501 TL veya 9.000 TL arası ise</w:t>
            </w: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top"/>
          </w:tcPr>
          <w:p w:rsidR="00000000" w:rsidDel="00000000" w:rsidP="00000000" w:rsidRDefault="00000000" w:rsidRPr="00000000">
            <w:pPr>
              <w:spacing w:after="100" w:before="10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9.001 TL veya 10.500 TL arası ise</w:t>
            </w: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top"/>
          </w:tcPr>
          <w:p w:rsidR="00000000" w:rsidDel="00000000" w:rsidP="00000000" w:rsidRDefault="00000000" w:rsidRPr="00000000">
            <w:pPr>
              <w:spacing w:after="100" w:before="10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10.501 TL ve daha fazla</w:t>
            </w: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sz w:val="18"/>
                <w:szCs w:val="18"/>
                <w:vertAlign w:val="baseline"/>
              </w:rPr>
            </w:pPr>
            <w:r w:rsidDel="00000000" w:rsidR="00000000" w:rsidRPr="00000000">
              <w:rPr>
                <w:rtl w:val="0"/>
              </w:rPr>
            </w:r>
          </w:p>
        </w:tc>
      </w:tr>
      <w:tr>
        <w:tc>
          <w:tcPr>
            <w:vMerge w:val="restart"/>
            <w:vAlign w:val="top"/>
          </w:tcPr>
          <w:p w:rsidR="00000000" w:rsidDel="00000000" w:rsidP="00000000" w:rsidRDefault="00000000" w:rsidRPr="00000000">
            <w:pPr>
              <w:shd w:fill="ffffff" w:val="clear"/>
              <w:tabs>
                <w:tab w:val="left" w:pos="566"/>
              </w:tabs>
              <w:spacing w:after="0" w:line="240" w:lineRule="auto"/>
              <w:contextualSpacing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8</w:t>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AİLEDE BAŞKA ÖĞRENİM GÖREN VAR MI?</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Yok</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Her bir okul öncesi eğitim ve ilköğretim öğrencisi için</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Her bir ortaöğretim okulu öğrencisi için</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Merge w:val="continue"/>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6"/>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Her bir üniversite öğrencisi için</w:t>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7"/>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AİLEDE ÇALIŞANLARIN</w:t>
            </w:r>
          </w:p>
        </w:tc>
      </w:tr>
      <w:tr>
        <w:tc>
          <w:tcPr>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Adı ve Soyadı</w:t>
            </w:r>
          </w:p>
        </w:tc>
        <w:tc>
          <w:tcPr>
            <w:gridSpan w:val="2"/>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Yakınlık Derecesi</w:t>
            </w:r>
          </w:p>
        </w:tc>
        <w:tc>
          <w:tcPr>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Öğrenim Durumu</w:t>
            </w:r>
          </w:p>
        </w:tc>
        <w:tc>
          <w:tcPr>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Görevi</w:t>
            </w:r>
          </w:p>
        </w:tc>
        <w:tc>
          <w:tcPr>
            <w:gridSpan w:val="2"/>
            <w:vAlign w:val="center"/>
          </w:tcPr>
          <w:p w:rsidR="00000000" w:rsidDel="00000000" w:rsidP="00000000" w:rsidRDefault="00000000" w:rsidRPr="00000000">
            <w:pPr>
              <w:shd w:fill="ffffff" w:val="clear"/>
              <w:tabs>
                <w:tab w:val="left" w:pos="566"/>
              </w:tabs>
              <w:spacing w:after="0" w:line="240" w:lineRule="auto"/>
              <w:contextualSpacing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İş Adresi ve Tel. No:</w:t>
            </w:r>
          </w:p>
        </w:tc>
      </w:tr>
      <w:tr>
        <w:tc>
          <w:tcPr>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pPr>
              <w:shd w:fill="ffffff" w:val="clear"/>
              <w:tabs>
                <w:tab w:val="left" w:pos="566"/>
              </w:tabs>
              <w:spacing w:after="0" w:line="240" w:lineRule="auto"/>
              <w:ind w:firstLine="709"/>
              <w:contextualSpacing w:val="0"/>
              <w:rPr>
                <w:rFonts w:ascii="Times New Roman" w:cs="Times New Roman" w:eastAsia="Times New Roman" w:hAnsi="Times New Roman"/>
                <w:color w:val="000000"/>
                <w:sz w:val="18"/>
                <w:szCs w:val="18"/>
                <w:vertAlign w:val="baseline"/>
              </w:rPr>
            </w:pPr>
            <w:r w:rsidDel="00000000" w:rsidR="00000000" w:rsidRPr="00000000">
              <w:rPr>
                <w:rtl w:val="0"/>
              </w:rPr>
            </w:r>
          </w:p>
        </w:tc>
      </w:tr>
      <w:tr>
        <w:tc>
          <w:tcPr>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18"/>
                <w:szCs w:val="18"/>
                <w:vertAlign w:val="baseline"/>
              </w:rPr>
            </w:pPr>
            <w:r w:rsidDel="00000000" w:rsidR="00000000" w:rsidRPr="00000000">
              <w:rPr>
                <w:rtl w:val="0"/>
              </w:rPr>
            </w:r>
          </w:p>
        </w:tc>
      </w:tr>
    </w:tbl>
    <w:p w:rsidR="00000000" w:rsidDel="00000000" w:rsidP="00000000" w:rsidRDefault="00000000" w:rsidRPr="00000000">
      <w:pPr>
        <w:shd w:fill="ffffff" w:val="clear"/>
        <w:tabs>
          <w:tab w:val="left" w:pos="566"/>
        </w:tabs>
        <w:spacing w:after="0" w:line="240" w:lineRule="auto"/>
        <w:contextualSpacing w:val="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Ailenin aylık toplam gelir tutarları her yıl bir önceki yıla ilişkin olarak Vergi Usul Kanunu hükümlerine göre belirlenen yeniden değerleme</w:t>
      </w:r>
    </w:p>
    <w:p w:rsidR="00000000" w:rsidDel="00000000" w:rsidP="00000000" w:rsidRDefault="00000000" w:rsidRPr="00000000">
      <w:pPr>
        <w:shd w:fill="ffffff" w:val="clear"/>
        <w:tabs>
          <w:tab w:val="left" w:pos="566"/>
        </w:tabs>
        <w:spacing w:after="0" w:line="240" w:lineRule="auto"/>
        <w:contextualSpacing w:val="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oranında artırılmak suretiyle yeniden belirlenir.</w:t>
      </w:r>
    </w:p>
    <w:tbl>
      <w:tblPr>
        <w:tblStyle w:val="Table2"/>
        <w:tblW w:w="917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5"/>
        <w:gridCol w:w="6633"/>
        <w:tblGridChange w:id="0">
          <w:tblGrid>
            <w:gridCol w:w="2545"/>
            <w:gridCol w:w="6633"/>
          </w:tblGrid>
        </w:tblGridChange>
      </w:tblGrid>
      <w:tr>
        <w:tc>
          <w:tcPr>
            <w:gridSpan w:val="2"/>
            <w:vAlign w:val="top"/>
          </w:tcPr>
          <w:p w:rsidR="00000000" w:rsidDel="00000000" w:rsidP="00000000" w:rsidRDefault="00000000" w:rsidRPr="00000000">
            <w:pPr>
              <w:shd w:fill="ffffff" w:val="clear"/>
              <w:tabs>
                <w:tab w:val="left" w:pos="566"/>
              </w:tabs>
              <w:spacing w:after="0" w:line="240" w:lineRule="auto"/>
              <w:ind w:left="142" w:firstLine="567"/>
              <w:contextualSpacing w:val="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w:t>
            </w:r>
          </w:p>
          <w:p w:rsidR="00000000" w:rsidDel="00000000" w:rsidP="00000000" w:rsidRDefault="00000000" w:rsidRPr="00000000">
            <w:pPr>
              <w:shd w:fill="ffffff" w:val="clear"/>
              <w:tabs>
                <w:tab w:val="left" w:pos="566"/>
              </w:tabs>
              <w:spacing w:after="0" w:line="240" w:lineRule="auto"/>
              <w:ind w:left="142" w:firstLine="567"/>
              <w:contextualSpacing w:val="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 . . . . . . . . . . . . . . . . . . . . . . . . . . . . . . . . . . . MÜDÜRLÜĞÜNE</w:t>
            </w:r>
          </w:p>
          <w:p w:rsidR="00000000" w:rsidDel="00000000" w:rsidP="00000000" w:rsidRDefault="00000000" w:rsidRPr="00000000">
            <w:pPr>
              <w:shd w:fill="ffffff" w:val="clear"/>
              <w:tabs>
                <w:tab w:val="left" w:pos="566"/>
              </w:tabs>
              <w:spacing w:after="0" w:line="240" w:lineRule="auto"/>
              <w:ind w:left="142" w:firstLine="567"/>
              <w:contextualSpacing w:val="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w:t>
            </w:r>
          </w:p>
          <w:p w:rsidR="00000000" w:rsidDel="00000000" w:rsidP="00000000" w:rsidRDefault="00000000" w:rsidRPr="00000000">
            <w:pPr>
              <w:shd w:fill="ffffff" w:val="clear"/>
              <w:tabs>
                <w:tab w:val="left" w:pos="566"/>
              </w:tabs>
              <w:spacing w:after="0" w:line="240" w:lineRule="auto"/>
              <w:ind w:left="142" w:firstLine="567"/>
              <w:contextualSpacing w:val="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Velisi bulunduğum . . . . . . . . . . . . . . . . . . . . . . . . . . . ‘nın ücretsiz okuma hakkından faydalanmasını istiyorum.</w:t>
            </w:r>
          </w:p>
          <w:p w:rsidR="00000000" w:rsidDel="00000000" w:rsidP="00000000" w:rsidRDefault="00000000" w:rsidRPr="00000000">
            <w:pPr>
              <w:shd w:fill="ffffff" w:val="clear"/>
              <w:tabs>
                <w:tab w:val="left" w:pos="566"/>
              </w:tabs>
              <w:spacing w:after="0" w:line="240" w:lineRule="auto"/>
              <w:ind w:left="142" w:firstLine="567"/>
              <w:contextualSpacing w:val="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Ücretsiz okuma hakkından faydalanması için yapılacak değerlendirmeye esas olmak üzere bu formda vermiş olduğum bilgilerin doğruluğunu beyan ederim. Bu Formda vermiş olduğum bilgilerin doğru olmaması hâlinde velisi bulunduğum öğrenciye tanınan ücretsiz okuma hakkının sona erdirilmesini kabul ve ücretsiz okuduğu süreye ait ücretleri kanuni faizi ile birlikte ödemeyi taahhüt ederim.</w:t>
            </w:r>
          </w:p>
          <w:p w:rsidR="00000000" w:rsidDel="00000000" w:rsidP="00000000" w:rsidRDefault="00000000" w:rsidRPr="00000000">
            <w:pPr>
              <w:shd w:fill="ffffff" w:val="clear"/>
              <w:tabs>
                <w:tab w:val="left" w:pos="566"/>
              </w:tabs>
              <w:spacing w:after="0" w:line="240" w:lineRule="auto"/>
              <w:ind w:left="142" w:firstLine="567"/>
              <w:contextualSpacing w:val="0"/>
              <w:jc w:val="both"/>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pPr>
              <w:shd w:fill="ffffff" w:val="clear"/>
              <w:tabs>
                <w:tab w:val="left" w:pos="566"/>
              </w:tabs>
              <w:spacing w:after="0" w:line="240" w:lineRule="auto"/>
              <w:ind w:left="142" w:firstLine="567"/>
              <w:contextualSpacing w:val="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w:t>
            </w:r>
          </w:p>
          <w:p w:rsidR="00000000" w:rsidDel="00000000" w:rsidP="00000000" w:rsidRDefault="00000000" w:rsidRPr="00000000">
            <w:pPr>
              <w:shd w:fill="ffffff" w:val="clear"/>
              <w:tabs>
                <w:tab w:val="left" w:pos="566"/>
              </w:tabs>
              <w:spacing w:after="0" w:line="240" w:lineRule="auto"/>
              <w:ind w:left="142" w:firstLine="567"/>
              <w:contextualSpacing w:val="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İMZA                                                                                                                                                                                                        </w:t>
            </w:r>
          </w:p>
        </w:tc>
      </w:tr>
      <w:tr>
        <w:tc>
          <w:tcPr>
            <w:gridSpan w:val="2"/>
            <w:vAlign w:val="top"/>
          </w:tcPr>
          <w:p w:rsidR="00000000" w:rsidDel="00000000" w:rsidP="00000000" w:rsidRDefault="00000000" w:rsidRPr="00000000">
            <w:pPr>
              <w:shd w:fill="ffffff" w:val="clear"/>
              <w:tabs>
                <w:tab w:val="left" w:pos="566"/>
              </w:tabs>
              <w:spacing w:after="0" w:line="240" w:lineRule="auto"/>
              <w:contextualSpacing w:val="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VELİNİN</w:t>
            </w:r>
          </w:p>
        </w:tc>
      </w:tr>
      <w:tr>
        <w:tc>
          <w:tcPr>
            <w:vAlign w:val="top"/>
          </w:tcPr>
          <w:p w:rsidR="00000000" w:rsidDel="00000000" w:rsidP="00000000" w:rsidRDefault="00000000" w:rsidRPr="00000000">
            <w:pPr>
              <w:shd w:fill="ffffff" w:val="clear"/>
              <w:tabs>
                <w:tab w:val="left" w:pos="566"/>
              </w:tabs>
              <w:spacing w:after="0" w:before="120" w:line="240" w:lineRule="auto"/>
              <w:contextualSpacing w:val="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ADI VE SOYADI</w:t>
            </w:r>
          </w:p>
        </w:tc>
        <w:tc>
          <w:tcPr>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pPr>
              <w:shd w:fill="ffffff" w:val="clear"/>
              <w:tabs>
                <w:tab w:val="left" w:pos="566"/>
              </w:tabs>
              <w:spacing w:after="0" w:before="120" w:line="240" w:lineRule="auto"/>
              <w:contextualSpacing w:val="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T.C. KİMLİK NO</w:t>
            </w:r>
          </w:p>
        </w:tc>
        <w:tc>
          <w:tcPr>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pPr>
              <w:shd w:fill="ffffff" w:val="clear"/>
              <w:tabs>
                <w:tab w:val="left" w:pos="566"/>
              </w:tabs>
              <w:spacing w:after="0" w:before="120" w:line="240" w:lineRule="auto"/>
              <w:contextualSpacing w:val="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EV ADRES</w:t>
            </w:r>
          </w:p>
        </w:tc>
        <w:tc>
          <w:tcPr>
            <w:vAlign w:val="top"/>
          </w:tcPr>
          <w:p w:rsidR="00000000" w:rsidDel="00000000" w:rsidP="00000000" w:rsidRDefault="00000000" w:rsidRPr="00000000">
            <w:pPr>
              <w:shd w:fill="ffffff" w:val="clear"/>
              <w:tabs>
                <w:tab w:val="left" w:pos="566"/>
              </w:tabs>
              <w:spacing w:after="0" w:line="240" w:lineRule="auto"/>
              <w:contextualSpacing w:val="0"/>
              <w:jc w:val="both"/>
              <w:rPr>
                <w:rFonts w:ascii="Times New Roman" w:cs="Times New Roman" w:eastAsia="Times New Roman" w:hAnsi="Times New Roman"/>
                <w:color w:val="000000"/>
                <w:sz w:val="20"/>
                <w:szCs w:val="20"/>
                <w:vertAlign w:val="baseline"/>
              </w:rPr>
            </w:pPr>
            <w:r w:rsidDel="00000000" w:rsidR="00000000" w:rsidRPr="00000000">
              <w:rPr>
                <w:rtl w:val="0"/>
              </w:rPr>
            </w:r>
          </w:p>
        </w:tc>
      </w:tr>
      <w:tr>
        <w:tc>
          <w:tcPr>
            <w:vAlign w:val="top"/>
          </w:tcPr>
          <w:p w:rsidR="00000000" w:rsidDel="00000000" w:rsidP="00000000" w:rsidRDefault="00000000" w:rsidRPr="00000000">
            <w:pPr>
              <w:shd w:fill="ffffff" w:val="clear"/>
              <w:tabs>
                <w:tab w:val="left" w:pos="566"/>
              </w:tabs>
              <w:spacing w:after="0" w:before="120" w:line="240" w:lineRule="auto"/>
              <w:contextualSpacing w:val="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İŞ ADRESİ</w:t>
            </w:r>
          </w:p>
        </w:tc>
        <w:tc>
          <w:tcPr>
            <w:vAlign w:val="top"/>
          </w:tcPr>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color w:val="000000"/>
                <w:sz w:val="20"/>
                <w:szCs w:val="20"/>
                <w:vertAlign w:val="baseline"/>
              </w:rPr>
            </w:pPr>
            <w:r w:rsidDel="00000000" w:rsidR="00000000" w:rsidRPr="00000000">
              <w:rPr>
                <w:rtl w:val="0"/>
              </w:rPr>
            </w:r>
          </w:p>
        </w:tc>
      </w:tr>
    </w:tbl>
    <w:p w:rsidR="00000000" w:rsidDel="00000000" w:rsidP="00000000" w:rsidRDefault="00000000" w:rsidRPr="00000000">
      <w:pPr>
        <w:shd w:fill="ffffff" w:val="clear"/>
        <w:tabs>
          <w:tab w:val="left" w:pos="566"/>
        </w:tabs>
        <w:spacing w:after="0" w:line="240" w:lineRule="auto"/>
        <w:ind w:firstLine="709"/>
        <w:contextualSpacing w:val="0"/>
        <w:jc w:val="both"/>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vertAlign w:val="baseline"/>
          <w:rtl w:val="0"/>
        </w:rPr>
        <w:tab/>
      </w:r>
      <w:r w:rsidDel="00000000" w:rsidR="00000000" w:rsidRPr="00000000">
        <w:rPr>
          <w:rtl w:val="0"/>
        </w:rPr>
      </w:r>
    </w:p>
    <w:sectPr>
      <w:headerReference r:id="rId5" w:type="default"/>
      <w:footerReference r:id="rId6" w:type="default"/>
      <w:pgSz w:h="16838" w:w="11906"/>
      <w:pgMar w:bottom="964" w:top="238" w:left="1418"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tr-T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